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bidi w:val="0"/>
        <w:rPr/>
      </w:pPr>
      <w:r>
        <w:rPr/>
        <w:t>Зарегистрировано в Минюсте России 18 января 2023 г. N 72030</w:t>
      </w:r>
    </w:p>
    <w:p>
      <w:pPr>
        <w:pStyle w:val="Style31"/>
        <w:bidi w:val="0"/>
        <w:spacing w:lineRule="atLeast" w:line="285" w:before="165" w:after="0"/>
        <w:jc w:val="both"/>
        <w:rPr>
          <w:b w:val="false"/>
        </w:rPr>
      </w:pPr>
      <w:r>
        <w:rPr>
          <w:b w:val="false"/>
        </w:rPr>
        <w:t xml:space="preserve">------------------------------------------------------------------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МИНИСТЕРСТВО ПРОСВЕЩЕНИЯ РОССИЙСКОЙ ФЕДЕРАЦИИ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ПРИКАЗ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от 12 декабря 2022 г. N 1097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ОБ УТВЕРЖДЕНИИ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ФЕДЕРАЛЬНОГО ГОСУДАРСТВЕННОГО ОБРАЗОВАТЕЛЬНОГО СТАНДАРТА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08.02.14 ЭКСПЛУАТАЦИЯ И ОБСЛУЖИВАНИЕ МНОГОКВАРТИРНОГО ДОМА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В соответствии с </w:t>
      </w:r>
      <w:hyperlink r:id="rId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подпунктом 4.2.30 пункта 4</w:t>
        </w:r>
      </w:hyperlink>
      <w:r>
        <w:rPr>
          <w:b w:val="false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27</w:t>
        </w:r>
      </w:hyperlink>
      <w:r>
        <w:rPr>
          <w:b w:val="false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 Утвердить прилагаемый федеральный государственный образовательный </w:t>
      </w:r>
      <w:hyperlink w:anchor="p3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профессионального образования по специальности 08.02.14 Эксплуатация и обслуживание многоквартирного дома (далее - стандарт).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 Установить, что: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образовательная организация вправе осуществлять в соответствии со </w:t>
      </w:r>
      <w:hyperlink w:anchor="p3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обучение лиц, зачисленных до вступления в силу настоящего приказа, с их согласия;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прием на обучение в соответствии с федеральным государственным образовательным </w:t>
      </w:r>
      <w:hyperlink r:id="rId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специальности </w:t>
      </w:r>
      <w:hyperlink r:id="rId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08.02.11</w:t>
        </w:r>
      </w:hyperlink>
      <w:r>
        <w:rPr>
          <w:b w:val="false"/>
        </w:rPr>
        <w:t xml:space="preserve"> Управление, эксплуатация и обслуживание многоквартирного дома, утвержденным приказом Министерства образования и науки Российской Федерации от 10 декабря 2015 г. N 1444 (зарегистрирован Министерством юстиции Российской Федерации 31 декабря 2015 г., регистрационный N 40435), с изменениями, внесенными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и федеральным государственным образовательным </w:t>
      </w:r>
      <w:hyperlink r:id="rId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специальности </w:t>
      </w:r>
      <w:hyperlink r:id="rId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43.02.08</w:t>
        </w:r>
      </w:hyperlink>
      <w:r>
        <w:rPr>
          <w:b w:val="false"/>
        </w:rPr>
        <w:t xml:space="preserve"> Сервис домашнего и коммунального хозяйства, утвержденным приказом Министерства образования и науки Российской Федерации от 13 марта 2018 г. N 177 (зарегистрирован Министерством юстиции Российской Федерации 29 марта 2018 г., регистрационный N 50567), прекращается с 1 февраля 2023 года.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Министр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С.С.КРАВЦОВ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Утвержден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приказом Министерства просвещения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Российской Федерации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от 12 декабря 2022 г. N 1097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bookmarkStart w:id="0" w:name="p33"/>
      <w:bookmarkEnd w:id="0"/>
      <w:r>
        <w:rPr>
          <w:rFonts w:ascii="Arial" w:hAnsi="Arial"/>
          <w:b/>
          <w:sz w:val="24"/>
        </w:rPr>
        <w:t xml:space="preserve">ФЕДЕРАЛЬНЫЙ ГОСУДАРСТВЕННЫЙ ОБРАЗОВАТЕЛЬНЫЙ СТАНДАРТ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08.02.14 ЭКСПЛУАТАЦИЯ И ОБСЛУЖИВАНИЕ МНОГОКВАРТИРНОГО ДОМА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9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I. ОБЩИЕ ПОЛОЖЕНИЯ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1" w:name="p41"/>
      <w:bookmarkEnd w:id="1"/>
      <w:r>
        <w:rPr>
          <w:b w:val="false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08.02.14 Эксплуатация и обслуживание многоквартирного дома (далее соответственно - ФГОС СПО, образовательная программа, специальность) в соответствии с квалификацией специалиста среднего звена "техник" &lt;1&gt;.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&lt;1&gt; </w:t>
      </w:r>
      <w:hyperlink r:id="rId1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Перечень</w:t>
        </w:r>
      </w:hyperlink>
      <w:r>
        <w:rPr>
          <w:b w:val="false"/>
        </w:rP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стандарта</w:t>
        </w:r>
      </w:hyperlink>
      <w:r>
        <w:rPr>
          <w:b w:val="false"/>
        </w:rP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2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&lt;2&gt; Федеральный государственный образовательный </w:t>
      </w:r>
      <w:hyperlink r:id="rId1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4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1.4. Обучение по образовательной программе в образовательной организации осуществляется в очной, очно-заочной и заочной формах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1.6. Реализация образовательной программы осуществляется образовательной организацией как самостоятельно, так и посредством сетевой формы. Образовательная деятельность при освоении образовательной программы или отдельных ее компонентов организуется в форме практической подготовки.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&lt;3&gt; </w:t>
      </w:r>
      <w:hyperlink r:id="rId1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2 статьи 12.1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&lt;4&gt; </w:t>
      </w:r>
      <w:hyperlink r:id="rId1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Статья 14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2" w:name="p65"/>
      <w:bookmarkEnd w:id="2"/>
      <w:r>
        <w:rPr>
          <w:b w:val="false"/>
        </w:rPr>
        <w:t xml:space="preserve">1.9. Срок получения образования по образовательной программе в очной форме обучения, вне зависимости от применяемых образовательных технологий, составляет: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среднего общего образования - 1 год 10 месяцев;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основного общего образования - 2 года 10 месяцев.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1.9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настоящим ФГОС СПО &lt;5&gt;.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8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&lt;5&gt; </w:t>
      </w:r>
      <w:hyperlink r:id="rId1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 11</w:t>
        </w:r>
      </w:hyperlink>
      <w:r>
        <w:rPr>
          <w:b w:val="false"/>
        </w:rP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 (Собрание законодательства Российской Федерации, 2022, N 12, ст. 1871), действующим до 1 января 2026 года.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bookmarkStart w:id="3" w:name="p78"/>
      <w:bookmarkEnd w:id="3"/>
      <w:r>
        <w:rPr>
          <w:b w:val="false"/>
        </w:rPr>
        <w:t xml:space="preserve">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2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16</w:t>
        </w:r>
      </w:hyperlink>
      <w:r>
        <w:rPr>
          <w:b w:val="false"/>
        </w:rPr>
        <w:t xml:space="preserve">. Строительство и жилищно-коммунальное хозяйство &lt;6&gt;.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&lt;6&gt; </w:t>
      </w:r>
      <w:hyperlink r:id="rId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Таблица</w:t>
        </w:r>
      </w:hyperlink>
      <w:r>
        <w:rPr>
          <w:b w:val="false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1.15. При разработке образовательной программы образовательная организация устанавливает направленность, которая соответствует специальности в целом, с учетом соответствующей ПОП. </w:t>
      </w:r>
    </w:p>
    <w:tbl>
      <w:tblPr>
        <w:tblW w:w="853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38"/>
      </w:tblGrid>
      <w:tr>
        <w:trPr/>
        <w:tc>
          <w:tcPr>
            <w:tcW w:w="853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1.15 в ред. </w:t>
            </w:r>
            <w:hyperlink r:id="rId22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II. ТРЕБОВАНИЯ К СТРУКТУРЕ 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2.1. Структура и объем образовательной программы </w:t>
      </w:r>
      <w:hyperlink w:anchor="p9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(таблица N 1)</w:t>
        </w:r>
      </w:hyperlink>
      <w:r>
        <w:rPr>
          <w:b w:val="false"/>
        </w:rPr>
        <w:t xml:space="preserve"> включает: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дисциплины (модули);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государственную итоговую аттестацию.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1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4" w:name="p95"/>
      <w:bookmarkEnd w:id="4"/>
      <w:r>
        <w:rPr/>
        <w:t xml:space="preserve">Структура и объем образовательной программы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895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220"/>
        <w:gridCol w:w="3735"/>
      </w:tblGrid>
      <w:tr>
        <w:trPr/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Структура образовательной программы </w:t>
            </w:r>
          </w:p>
        </w:tc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Объем образовательной программы, в академических часах </w:t>
            </w:r>
          </w:p>
        </w:tc>
      </w:tr>
      <w:tr>
        <w:trPr/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Дисциплины (модули) </w:t>
            </w:r>
          </w:p>
        </w:tc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1476 </w:t>
            </w:r>
          </w:p>
        </w:tc>
      </w:tr>
      <w:tr>
        <w:trPr/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Практика </w:t>
            </w:r>
          </w:p>
        </w:tc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432 </w:t>
            </w:r>
          </w:p>
        </w:tc>
      </w:tr>
      <w:tr>
        <w:trPr/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Государственная итоговая аттестация </w:t>
            </w:r>
          </w:p>
        </w:tc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216 </w:t>
            </w:r>
          </w:p>
        </w:tc>
      </w:tr>
      <w:tr>
        <w:trPr/>
        <w:tc>
          <w:tcPr>
            <w:tcW w:w="8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Общий объем образовательной программы: </w:t>
            </w:r>
          </w:p>
        </w:tc>
      </w:tr>
      <w:tr>
        <w:trPr/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среднего общего образования </w:t>
            </w:r>
          </w:p>
        </w:tc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2952 </w:t>
            </w:r>
          </w:p>
        </w:tc>
      </w:tr>
      <w:tr>
        <w:trPr/>
        <w:tc>
          <w:tcPr>
            <w:tcW w:w="5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</w:t>
            </w:r>
            <w:hyperlink r:id="rId23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стандарта</w:t>
              </w:r>
            </w:hyperlink>
            <w:r>
              <w:rPr/>
              <w:t xml:space="preserve"> среднего общего образования </w:t>
            </w:r>
          </w:p>
        </w:tc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4428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2.2. Образовательная программа включает циклы: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социально-гуманитарный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общепрофессиональный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профессиональный цикл.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4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главой III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Вариативная часть образовательной программы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основных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4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5" w:name="p121"/>
      <w:bookmarkEnd w:id="5"/>
      <w:r>
        <w:rPr>
          <w:b w:val="false"/>
        </w:rPr>
        <w:t xml:space="preserve">2.4. Образовательная программа разрабатывается образовательной организацией в соответствии с ФГОС СПО и с учетом ПОП и предполагает освоение следующих видов деятельности: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обеспечение технической эксплуатации гражданских зданий и контроля предоставления жилищно-коммунальных услуг;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организация мероприятий по содержанию помещений гражданских зданий и территории.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2.4</w:t>
        </w:r>
      </w:hyperlink>
      <w:r>
        <w:rPr>
          <w:b w:val="false"/>
        </w:rPr>
        <w:t xml:space="preserve"> ФГОС СПО, в рамках вариативной части.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часов, для подгрупп девушек это время может быть использовано на освоение основ медицинских знаний.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"Правовое обеспечение профессиональной деятельности", "Основы экономики, менеджмента и маркетинга", "Прикладные компьютерные программы в профессиональной деятельности", "Этика профессиональной деятельности", "Сервисная деятельность".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anchor="p1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8 зачетных единиц.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6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7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2.12. Государственная итоговая аттестация проводится в форме демонстрационного экзамена и защиты дипломного проекта (работы).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4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6" w:name="p143"/>
      <w:bookmarkEnd w:id="6"/>
      <w:r>
        <w:rPr>
          <w:rFonts w:ascii="Arial" w:hAnsi="Arial"/>
          <w:b/>
          <w:sz w:val="24"/>
        </w:rPr>
        <w:t>III. ТРЕБОВАНИЯ К РЕЗУЛЬТАТАМ ОСВОЕНИЯ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3.2. Выпускник, освоивший образовательную программу, должен обладать следующими общими компетенциями (далее - ОК):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04. Эффективно взаимодействовать и работать в коллективе и команде;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09. Пользоваться профессиональной документацией на государственном и иностранном языках.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anchor="p1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сформированными в том числе на основе профессиональных стандартов (при наличии), указанных в ПОП: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8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2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324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084"/>
        <w:gridCol w:w="6240"/>
      </w:tblGrid>
      <w:tr>
        <w:trPr/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Виды деятельности 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Профессиональные компетенции, соответствующие видам деятельности </w:t>
            </w:r>
          </w:p>
        </w:tc>
      </w:tr>
      <w:tr>
        <w:trPr/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 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 </w:t>
            </w:r>
          </w:p>
        </w:tc>
      </w:tr>
      <w:tr>
        <w:trPr/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 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1.1. Ввести и осуществлять прием-передачу, учет и хранение технической и иной документации, связанной с управлением многоквартирными домами, используя нормативные, правовые, методические и инструктивные документы.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1.2. Организовывать работу по регистрационному учету пользователей и по обращениям потребителей жилищно-коммунальных услуг многоквартирных домов.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1.3. Осуществлять оперативное информирование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1.4. Организовывать работу первичных трудовых коллективов по обслуживанию общедомового имущества.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1.5. Организовывать проведение расчетов с потребителями и поставщиками жилищно-коммунальных услуг. </w:t>
            </w:r>
          </w:p>
        </w:tc>
      </w:tr>
      <w:tr>
        <w:trPr/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обеспечение технической эксплуатации гражданских зданий и контроля предоставления жилищно-коммунальных услуг 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2.1. Организовывать работы и услуги по содержанию инженерных систем и конструктивных элементов, входящих в состав общего имущества в многоквартирных домах.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2.2. Организовывать техническую эксплуатацию инженерных систем и конструктивных элементов зданий жилищно-коммунального хозяйства.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2.3. Осуществлять контроль технического состояния многоквартирного дома и качества предоставления коммунальных ресурсов.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2.4. Организовывать устранение аварийных ситуаций и проведение мероприятий по безопасности жизнедеятельности многоквартирных домов.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2.5. Выполнять санитарно-эпидемиологические требования при предоставлении коммунальных услуг. </w:t>
            </w:r>
          </w:p>
        </w:tc>
      </w:tr>
      <w:tr>
        <w:trPr/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организация мероприятий по содержанию помещений гражданских зданий и территории 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3.1. Планировать, организовывать и обеспечивать контроль проведения работ, связанных с соблюдением санитарного содержания общего имущества в многоквартирных домах.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3.2. Планировать, организовывать и обеспечивать контроль проведения работ по благоустройству прилегающих территорий многоквартирных домов.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9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3.6. Обучающиеся, осваивающие образовательную программу, осваивают профессию рабочего, должность служащего (одну или несколько) в соответствии с </w:t>
      </w:r>
      <w:hyperlink r:id="rId3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перечнем</w:t>
        </w:r>
      </w:hyperlink>
      <w:r>
        <w:rPr>
          <w:b w:val="false"/>
        </w:rPr>
        <w:t xml:space="preserve"> профессий рабочих, должностей служащих, по которым осуществляется профессиональное обучение &lt;7&gt;.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&lt;7&gt; </w:t>
      </w:r>
      <w:hyperlink r:id="rId3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7 статьи 73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IV. ТРЕБОВАНИЯ К УСЛОВИЯМ РЕАЛИЗАЦИИ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&lt;8&gt;.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&lt;8&gt; Федеральный </w:t>
      </w:r>
      <w:hyperlink r:id="rId3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</w:t>
        </w:r>
      </w:hyperlink>
      <w:r>
        <w:rPr>
          <w:b w:val="false"/>
        </w:rP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2022, N 45, ст. 7674); санитарные </w:t>
      </w:r>
      <w:hyperlink r:id="rId3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правила</w:t>
        </w:r>
      </w:hyperlink>
      <w:r>
        <w:rPr>
          <w:b w:val="false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 до 1 января 2027 г.; санитарно-эпидемиологические </w:t>
      </w:r>
      <w:hyperlink r:id="rId3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правила и нормы</w:t>
        </w:r>
      </w:hyperlink>
      <w:r>
        <w:rPr>
          <w:b w:val="false"/>
        </w:rPr>
        <w:t xml:space="preserve">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действующим до 1 января 2027 г.; санитарные </w:t>
      </w:r>
      <w:hyperlink r:id="rId3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правила и нормы</w:t>
        </w:r>
      </w:hyperlink>
      <w:r>
        <w:rPr>
          <w:b w:val="false"/>
        </w:rP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 до 1 марта 2027 года.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4.3. Общесистемные требования к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6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4.4. Требования к материально-техническому и учебно-методическому обеспечению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г) допускается замена оборудования его виртуальными аналогами;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ж) в качестве основной литературы образовательная организация использует учебники, учебные пособия, предусмотренные ПОП;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7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и)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м) рекомендации по иному материально-техническому и учебно-методическому обеспечению реализации образовательной программы определяются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8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4.5. Требования к кадровым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7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 (имеющих стаж работы в данной профессиональной области не менее трех лет);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7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7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4.6. Требование к финансовым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3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законом</w:t>
        </w:r>
      </w:hyperlink>
      <w:r>
        <w:rPr>
          <w:b w:val="false"/>
        </w:rPr>
        <w:t xml:space="preserve"> от 29 декабря 2012 г. N 273-ФЗ "Об образовании в Российской Федерации" &lt;10&gt;.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&lt;9&gt; Бюджетный </w:t>
      </w:r>
      <w:hyperlink r:id="rId4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кодекс</w:t>
        </w:r>
      </w:hyperlink>
      <w:r>
        <w:rPr>
          <w:b w:val="false"/>
        </w:rPr>
        <w:t xml:space="preserve"> Российской Федерации (Собрание законодательства Российской Федерации, 1998, N 31, ст. 3823; 2022, N 48, ст. 8315).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&lt;10&gt; Собрание законодательства Российской Федерации, 2012, N 53, ст. 7598; 2022, N 50, ст. 8792.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4.7. Требования к применяемым механизмам оценки качества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качество образовательной программы определяется в рамках системы внутренней оценки, а также системы внешней оценки на добровольной основе;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 </w:t>
      </w:r>
    </w:p>
    <w:tbl>
      <w:tblPr>
        <w:tblW w:w="8559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59"/>
      </w:tblGrid>
      <w:tr>
        <w:trPr/>
        <w:tc>
          <w:tcPr>
            <w:tcW w:w="8559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(пп. "в" в ред. </w:t>
            </w:r>
            <w:hyperlink r:id="rId41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8"/>
        <w:bidi w:val="0"/>
        <w:rPr/>
      </w:pPr>
      <w:r>
        <w:rPr/>
      </w:r>
    </w:p>
    <w:sectPr>
      <w:headerReference w:type="default" r:id="rId42"/>
      <w:footerReference w:type="default" r:id="rId4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Arial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18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ogin.consultant.ru/link/?req=doc&amp;base=LAW&amp;n=483090&amp;dst=113237&amp;field=134&amp;date=26.11.2024" TargetMode="External"/><Relationship Id="rId3" Type="http://schemas.openxmlformats.org/officeDocument/2006/relationships/hyperlink" Target="http://login.consultant.ru/link/?req=doc&amp;base=LAW&amp;n=488439&amp;dst=100051&amp;field=134&amp;date=26.11.2024" TargetMode="External"/><Relationship Id="rId4" Type="http://schemas.openxmlformats.org/officeDocument/2006/relationships/hyperlink" Target="http://login.consultant.ru/link/?req=doc&amp;base=LAW&amp;n=481262&amp;dst=100072&amp;field=134&amp;date=26.11.2024" TargetMode="External"/><Relationship Id="rId5" Type="http://schemas.openxmlformats.org/officeDocument/2006/relationships/hyperlink" Target="http://login.consultant.ru/link/?req=doc&amp;base=LAW&amp;n=398405&amp;dst=100010&amp;field=134&amp;date=26.11.2024" TargetMode="External"/><Relationship Id="rId6" Type="http://schemas.openxmlformats.org/officeDocument/2006/relationships/hyperlink" Target="http://login.consultant.ru/link/?req=doc&amp;base=LAW&amp;n=377712&amp;dst=37&amp;field=134&amp;date=26.11.2024" TargetMode="External"/><Relationship Id="rId7" Type="http://schemas.openxmlformats.org/officeDocument/2006/relationships/hyperlink" Target="http://login.consultant.ru/link/?req=doc&amp;base=LAW&amp;n=294804&amp;date=26.11.2024" TargetMode="External"/><Relationship Id="rId8" Type="http://schemas.openxmlformats.org/officeDocument/2006/relationships/hyperlink" Target="http://login.consultant.ru/link/?req=doc&amp;base=LAW&amp;n=377712&amp;dst=101628&amp;field=134&amp;date=26.11.2024" TargetMode="External"/><Relationship Id="rId9" Type="http://schemas.openxmlformats.org/officeDocument/2006/relationships/hyperlink" Target="http://login.consultant.ru/link/?req=doc&amp;base=LAW&amp;n=483090&amp;dst=113237&amp;field=134&amp;date=26.11.2024" TargetMode="External"/><Relationship Id="rId10" Type="http://schemas.openxmlformats.org/officeDocument/2006/relationships/hyperlink" Target="http://login.consultant.ru/link/?req=doc&amp;base=LAW&amp;n=477946&amp;dst=100562&amp;field=134&amp;date=26.11.2024" TargetMode="External"/><Relationship Id="rId11" Type="http://schemas.openxmlformats.org/officeDocument/2006/relationships/hyperlink" Target="http://login.consultant.ru/link/?req=doc&amp;base=LAW&amp;n=470946&amp;dst=4&amp;field=134&amp;date=26.11.2024" TargetMode="External"/><Relationship Id="rId12" Type="http://schemas.openxmlformats.org/officeDocument/2006/relationships/hyperlink" Target="http://login.consultant.ru/link/?req=doc&amp;base=LAW&amp;n=483090&amp;dst=113238&amp;field=134&amp;date=26.11.2024" TargetMode="External"/><Relationship Id="rId13" Type="http://schemas.openxmlformats.org/officeDocument/2006/relationships/hyperlink" Target="http://login.consultant.ru/link/?req=doc&amp;base=LAW&amp;n=470946&amp;dst=4&amp;field=134&amp;date=26.11.2024" TargetMode="External"/><Relationship Id="rId14" Type="http://schemas.openxmlformats.org/officeDocument/2006/relationships/hyperlink" Target="http://login.consultant.ru/link/?req=doc&amp;base=LAW&amp;n=483090&amp;dst=113239&amp;field=134&amp;date=26.11.2024" TargetMode="External"/><Relationship Id="rId15" Type="http://schemas.openxmlformats.org/officeDocument/2006/relationships/hyperlink" Target="http://login.consultant.ru/link/?req=doc&amp;base=LAW&amp;n=483090&amp;dst=113240&amp;field=134&amp;date=26.11.2024" TargetMode="External"/><Relationship Id="rId16" Type="http://schemas.openxmlformats.org/officeDocument/2006/relationships/hyperlink" Target="http://login.consultant.ru/link/?req=doc&amp;base=LAW&amp;n=470336&amp;dst=774&amp;field=134&amp;date=26.11.2024" TargetMode="External"/><Relationship Id="rId17" Type="http://schemas.openxmlformats.org/officeDocument/2006/relationships/hyperlink" Target="http://login.consultant.ru/link/?req=doc&amp;base=LAW&amp;n=470336&amp;dst=100249&amp;field=134&amp;date=26.11.2024" TargetMode="External"/><Relationship Id="rId18" Type="http://schemas.openxmlformats.org/officeDocument/2006/relationships/hyperlink" Target="http://login.consultant.ru/link/?req=doc&amp;base=LAW&amp;n=483090&amp;dst=113241&amp;field=134&amp;date=26.11.2024" TargetMode="External"/><Relationship Id="rId19" Type="http://schemas.openxmlformats.org/officeDocument/2006/relationships/hyperlink" Target="http://login.consultant.ru/link/?req=doc&amp;base=LAW&amp;n=411930&amp;dst=100030&amp;field=134&amp;date=26.11.2024" TargetMode="External"/><Relationship Id="rId20" Type="http://schemas.openxmlformats.org/officeDocument/2006/relationships/hyperlink" Target="http://login.consultant.ru/link/?req=doc&amp;base=LAW&amp;n=214720&amp;dst=100080&amp;field=134&amp;date=26.11.2024" TargetMode="External"/><Relationship Id="rId21" Type="http://schemas.openxmlformats.org/officeDocument/2006/relationships/hyperlink" Target="http://login.consultant.ru/link/?req=doc&amp;base=LAW&amp;n=214720&amp;dst=100047&amp;field=134&amp;date=26.11.2024" TargetMode="External"/><Relationship Id="rId22" Type="http://schemas.openxmlformats.org/officeDocument/2006/relationships/hyperlink" Target="http://login.consultant.ru/link/?req=doc&amp;base=LAW&amp;n=483090&amp;dst=113242&amp;field=134&amp;date=26.11.2024" TargetMode="External"/><Relationship Id="rId23" Type="http://schemas.openxmlformats.org/officeDocument/2006/relationships/hyperlink" Target="http://login.consultant.ru/link/?req=doc&amp;base=LAW&amp;n=470946&amp;dst=4&amp;field=134&amp;date=26.11.2024" TargetMode="External"/><Relationship Id="rId24" Type="http://schemas.openxmlformats.org/officeDocument/2006/relationships/hyperlink" Target="http://login.consultant.ru/link/?req=doc&amp;base=LAW&amp;n=483090&amp;dst=113244&amp;field=134&amp;date=26.11.2024" TargetMode="External"/><Relationship Id="rId25" Type="http://schemas.openxmlformats.org/officeDocument/2006/relationships/hyperlink" Target="http://login.consultant.ru/link/?req=doc&amp;base=LAW&amp;n=483090&amp;dst=113245&amp;field=134&amp;date=26.11.2024" TargetMode="External"/><Relationship Id="rId26" Type="http://schemas.openxmlformats.org/officeDocument/2006/relationships/hyperlink" Target="http://login.consultant.ru/link/?req=doc&amp;base=LAW&amp;n=483090&amp;dst=113246&amp;field=134&amp;date=26.11.2024" TargetMode="External"/><Relationship Id="rId27" Type="http://schemas.openxmlformats.org/officeDocument/2006/relationships/hyperlink" Target="http://login.consultant.ru/link/?req=doc&amp;base=LAW&amp;n=483090&amp;dst=113247&amp;field=134&amp;date=26.11.2024" TargetMode="External"/><Relationship Id="rId28" Type="http://schemas.openxmlformats.org/officeDocument/2006/relationships/hyperlink" Target="http://login.consultant.ru/link/?req=doc&amp;base=LAW&amp;n=483090&amp;dst=113248&amp;field=134&amp;date=26.11.2024" TargetMode="External"/><Relationship Id="rId29" Type="http://schemas.openxmlformats.org/officeDocument/2006/relationships/hyperlink" Target="http://login.consultant.ru/link/?req=doc&amp;base=LAW&amp;n=483090&amp;dst=113249&amp;field=134&amp;date=26.11.2024" TargetMode="External"/><Relationship Id="rId30" Type="http://schemas.openxmlformats.org/officeDocument/2006/relationships/hyperlink" Target="http://login.consultant.ru/link/?req=doc&amp;base=LAW&amp;n=473789&amp;dst=100019&amp;field=134&amp;date=26.11.2024" TargetMode="External"/><Relationship Id="rId31" Type="http://schemas.openxmlformats.org/officeDocument/2006/relationships/hyperlink" Target="http://login.consultant.ru/link/?req=doc&amp;base=LAW&amp;n=470336&amp;dst=415&amp;field=134&amp;date=26.11.2024" TargetMode="External"/><Relationship Id="rId32" Type="http://schemas.openxmlformats.org/officeDocument/2006/relationships/hyperlink" Target="http://login.consultant.ru/link/?req=doc&amp;base=LAW&amp;n=483030&amp;date=26.11.2024" TargetMode="External"/><Relationship Id="rId33" Type="http://schemas.openxmlformats.org/officeDocument/2006/relationships/hyperlink" Target="http://login.consultant.ru/link/?req=doc&amp;base=LAW&amp;n=371594&amp;dst=100047&amp;field=134&amp;date=26.11.2024" TargetMode="External"/><Relationship Id="rId34" Type="http://schemas.openxmlformats.org/officeDocument/2006/relationships/hyperlink" Target="http://login.consultant.ru/link/?req=doc&amp;base=LAW&amp;n=367564&amp;dst=100037&amp;field=134&amp;date=26.11.2024" TargetMode="External"/><Relationship Id="rId35" Type="http://schemas.openxmlformats.org/officeDocument/2006/relationships/hyperlink" Target="http://login.consultant.ru/link/?req=doc&amp;base=LAW&amp;n=441707&amp;dst=100137&amp;field=134&amp;date=26.11.2024" TargetMode="External"/><Relationship Id="rId36" Type="http://schemas.openxmlformats.org/officeDocument/2006/relationships/hyperlink" Target="http://login.consultant.ru/link/?req=doc&amp;base=LAW&amp;n=483090&amp;dst=113250&amp;field=134&amp;date=26.11.2024" TargetMode="External"/><Relationship Id="rId37" Type="http://schemas.openxmlformats.org/officeDocument/2006/relationships/hyperlink" Target="http://login.consultant.ru/link/?req=doc&amp;base=LAW&amp;n=483090&amp;dst=113252&amp;field=134&amp;date=26.11.2024" TargetMode="External"/><Relationship Id="rId38" Type="http://schemas.openxmlformats.org/officeDocument/2006/relationships/hyperlink" Target="http://login.consultant.ru/link/?req=doc&amp;base=LAW&amp;n=483090&amp;dst=113253&amp;field=134&amp;date=26.11.2024" TargetMode="External"/><Relationship Id="rId39" Type="http://schemas.openxmlformats.org/officeDocument/2006/relationships/hyperlink" Target="http://login.consultant.ru/link/?req=doc&amp;base=LAW&amp;n=470336&amp;date=26.11.2024" TargetMode="External"/><Relationship Id="rId40" Type="http://schemas.openxmlformats.org/officeDocument/2006/relationships/hyperlink" Target="http://login.consultant.ru/link/?req=doc&amp;base=LAW&amp;n=469774&amp;date=26.11.2024" TargetMode="External"/><Relationship Id="rId41" Type="http://schemas.openxmlformats.org/officeDocument/2006/relationships/hyperlink" Target="http://login.consultant.ru/link/?req=doc&amp;base=LAW&amp;n=483090&amp;dst=113254&amp;field=134&amp;date=26.11.2024" TargetMode="External"/><Relationship Id="rId42" Type="http://schemas.openxmlformats.org/officeDocument/2006/relationships/header" Target="header1.xml"/><Relationship Id="rId43" Type="http://schemas.openxmlformats.org/officeDocument/2006/relationships/footer" Target="footer1.xml"/><Relationship Id="rId44" Type="http://schemas.openxmlformats.org/officeDocument/2006/relationships/numbering" Target="numbering.xml"/><Relationship Id="rId45" Type="http://schemas.openxmlformats.org/officeDocument/2006/relationships/fontTable" Target="fontTable.xml"/><Relationship Id="rId4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LibreOffice/7.5.6.2$Linux_X86_64 LibreOffice_project/50$Build-2</Application>
  <AppVersion>15.0000</AppVersion>
  <Pages>18</Pages>
  <Words>3904</Words>
  <Characters>30059</Characters>
  <CharactersWithSpaces>34034</CharactersWithSpaces>
  <Paragraphs>252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2024-11-26T11:09:18Z</dcterms:created>
  <dc:creator/>
  <dc:description/>
  <dc:language>ru-RU</dc:language>
  <cp:lastModifiedBy/>
  <dcterms:modified xsi:type="dcterms:W3CDTF">2024-11-26T11:14:48Z</dcterms:modified>
  <cp:revision>2</cp:revision>
  <dc:subject/>
  <dc:title>Default</dc:title>
</cp:coreProperties>
</file>